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50" w:rsidRPr="000D4C50" w:rsidRDefault="000D4C50" w:rsidP="000D4C50">
      <w:pPr>
        <w:widowControl/>
        <w:jc w:val="center"/>
        <w:rPr>
          <w:rFonts w:ascii="微软雅黑" w:eastAsia="微软雅黑" w:hAnsi="微软雅黑" w:cs="宋体"/>
          <w:b/>
          <w:bCs/>
          <w:color w:val="333333"/>
          <w:kern w:val="0"/>
          <w:sz w:val="24"/>
          <w:szCs w:val="24"/>
        </w:rPr>
      </w:pPr>
      <w:r w:rsidRPr="000D4C50">
        <w:rPr>
          <w:rFonts w:ascii="微软雅黑" w:eastAsia="微软雅黑" w:hAnsi="微软雅黑" w:cs="宋体" w:hint="eastAsia"/>
          <w:b/>
          <w:bCs/>
          <w:color w:val="333333"/>
          <w:kern w:val="0"/>
          <w:sz w:val="24"/>
          <w:szCs w:val="24"/>
        </w:rPr>
        <w:t>关于做好2017年同等学力人员申请硕士学位全国统一考试报名工作的通知</w:t>
      </w:r>
    </w:p>
    <w:p w:rsidR="000D4C50" w:rsidRPr="000D4C50" w:rsidRDefault="000D4C50" w:rsidP="00F042A4">
      <w:pPr>
        <w:rPr>
          <w:rFonts w:ascii="宋体" w:eastAsia="宋体" w:hAnsi="宋体" w:cs="宋体"/>
          <w:sz w:val="24"/>
          <w:szCs w:val="24"/>
        </w:rPr>
      </w:pPr>
      <w:r w:rsidRPr="000D4C50">
        <w:rPr>
          <w:rFonts w:ascii="宋体" w:eastAsia="宋体" w:hAnsi="宋体" w:hint="eastAsia"/>
          <w:sz w:val="24"/>
          <w:szCs w:val="24"/>
        </w:rPr>
        <w:t>有关同等学力人员：</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根据国务院学位委员会办公室《关于做好2017年同等学力人员申请硕士学位外国语水平和学科综合水平全国统一考试工作的通知》（学位办〔2017〕1号），现就做好2017年同等学力全国统考报名工作的有关事宜通知如下：</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一、考试时间</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2017年5月21日（星期日）</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sz w:val="24"/>
          <w:szCs w:val="24"/>
        </w:rPr>
        <w:t>外国语水平考试时间：9:00</w:t>
      </w:r>
      <w:r w:rsidRPr="000D4C50">
        <w:rPr>
          <w:rFonts w:ascii="宋体" w:eastAsia="宋体" w:hAnsi="宋体" w:cs="Arial"/>
          <w:sz w:val="24"/>
          <w:szCs w:val="24"/>
        </w:rPr>
        <w:t>—</w:t>
      </w:r>
      <w:r w:rsidRPr="000D4C50">
        <w:rPr>
          <w:rFonts w:ascii="宋体" w:eastAsia="宋体" w:hAnsi="宋体"/>
          <w:sz w:val="24"/>
          <w:szCs w:val="24"/>
        </w:rPr>
        <w:t>11:30</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sz w:val="24"/>
          <w:szCs w:val="24"/>
        </w:rPr>
        <w:t>学科综合水平考试时间：14:30</w:t>
      </w:r>
      <w:r w:rsidRPr="000D4C50">
        <w:rPr>
          <w:rFonts w:ascii="宋体" w:eastAsia="宋体" w:hAnsi="宋体" w:cs="Arial"/>
          <w:sz w:val="24"/>
          <w:szCs w:val="24"/>
        </w:rPr>
        <w:t>—</w:t>
      </w:r>
      <w:r w:rsidRPr="000D4C50">
        <w:rPr>
          <w:rFonts w:ascii="宋体" w:eastAsia="宋体" w:hAnsi="宋体"/>
          <w:sz w:val="24"/>
          <w:szCs w:val="24"/>
        </w:rPr>
        <w:t>17:30</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二、报名工作及要求</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（一）2017年同等学力全国统考的报名、考</w:t>
      </w:r>
      <w:proofErr w:type="gramStart"/>
      <w:r w:rsidRPr="000D4C50">
        <w:rPr>
          <w:rFonts w:ascii="宋体" w:eastAsia="宋体" w:hAnsi="宋体" w:hint="eastAsia"/>
          <w:sz w:val="24"/>
          <w:szCs w:val="24"/>
        </w:rPr>
        <w:t>务</w:t>
      </w:r>
      <w:proofErr w:type="gramEnd"/>
      <w:r w:rsidRPr="000D4C50">
        <w:rPr>
          <w:rFonts w:ascii="宋体" w:eastAsia="宋体" w:hAnsi="宋体" w:hint="eastAsia"/>
          <w:sz w:val="24"/>
          <w:szCs w:val="24"/>
        </w:rPr>
        <w:t>组织和管理工作继续通过“全国同等学力人员申请硕士学位管理工作信息平台”（简称信息平台）进行。</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（二）报名参加2017年同等学力全国统考的考生，必须是在信息平台中以研究生毕业同等学力申请硕士学位并通过接受其硕士学位申请的学位授予单位（简称学位授予单位）资格审查的人员（简称申请人）。</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申请人的报名资格及报考语种和学科（专业学位类别）须符合学位办〔2017〕1号文件的相关规定。</w:t>
      </w:r>
      <w:r w:rsidR="00F042A4">
        <w:rPr>
          <w:rFonts w:ascii="宋体" w:eastAsia="宋体" w:hAnsi="宋体" w:hint="eastAsia"/>
          <w:sz w:val="24"/>
          <w:szCs w:val="24"/>
        </w:rPr>
        <w:t>在校所修相关课程在学校规定有效期内。</w:t>
      </w:r>
      <w:bookmarkStart w:id="0" w:name="_GoBack"/>
      <w:bookmarkEnd w:id="0"/>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在同等学力全国统考中因作弊而被取消考试资格的申请人，在考试资格取消期限内不得报考。</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（三）信息平台将在2017年3月1日至3月25日期间开通2017年同等学力全国统考报名申请功能。</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通过学位授予单位资格审核的申请人方可通过信息平台缴纳报名考试费，网上缴费截止日期为2017年4月7日，未成功支付报名考试费的申请人，本次报名无效。</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2017年5月15日起登录信息平台下载准考证。</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2017年5月21日参加同等学力全国统考。</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color w:val="FF0000"/>
          <w:sz w:val="24"/>
          <w:szCs w:val="24"/>
        </w:rPr>
        <w:t>请考生特别注意：如错过以上各时间节点，将不能完成考试报名，不得参加全国考试。</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三、成绩下达和公布</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考生可通过“信息平台”查询考生的考试成绩和相关信息。</w:t>
      </w:r>
    </w:p>
    <w:p w:rsidR="000D4C50" w:rsidRPr="000D4C50" w:rsidRDefault="000D4C50" w:rsidP="00F042A4">
      <w:pPr>
        <w:ind w:firstLineChars="177" w:firstLine="425"/>
        <w:rPr>
          <w:rFonts w:ascii="宋体" w:eastAsia="宋体" w:hAnsi="宋体" w:cs="宋体"/>
          <w:sz w:val="24"/>
          <w:szCs w:val="24"/>
        </w:rPr>
      </w:pPr>
      <w:r w:rsidRPr="000D4C50">
        <w:rPr>
          <w:rFonts w:ascii="宋体" w:eastAsia="宋体" w:hAnsi="宋体" w:hint="eastAsia"/>
          <w:sz w:val="24"/>
          <w:szCs w:val="24"/>
        </w:rPr>
        <w:t xml:space="preserve">四、全国同等学力人员申请硕士学位管理工作信息平台（含全国考试报名功能）网址: </w:t>
      </w:r>
      <w:hyperlink r:id="rId5" w:history="1">
        <w:r w:rsidRPr="000D4C50">
          <w:rPr>
            <w:rFonts w:ascii="宋体" w:eastAsia="宋体" w:hAnsi="宋体" w:hint="eastAsia"/>
            <w:color w:val="1E50A2"/>
            <w:sz w:val="24"/>
            <w:szCs w:val="24"/>
          </w:rPr>
          <w:t>http://www.chinadegrees.cn/tdxlsqxt/login.shtml?action=forwardIndex</w:t>
        </w:r>
      </w:hyperlink>
      <w:r w:rsidRPr="000D4C50">
        <w:rPr>
          <w:rFonts w:ascii="宋体" w:eastAsia="宋体" w:hAnsi="宋体" w:hint="eastAsia"/>
          <w:color w:val="0000FF"/>
          <w:sz w:val="24"/>
          <w:szCs w:val="24"/>
          <w:u w:val="single"/>
        </w:rPr>
        <w:t> </w:t>
      </w:r>
    </w:p>
    <w:p w:rsidR="000D4C50" w:rsidRDefault="000D4C50" w:rsidP="00F042A4">
      <w:pPr>
        <w:ind w:firstLineChars="177" w:firstLine="425"/>
        <w:rPr>
          <w:rFonts w:ascii="宋体" w:eastAsia="宋体" w:hAnsi="宋体"/>
          <w:sz w:val="24"/>
          <w:szCs w:val="24"/>
        </w:rPr>
      </w:pPr>
    </w:p>
    <w:p w:rsidR="000D4C50" w:rsidRPr="000D4C50" w:rsidRDefault="00F042A4" w:rsidP="000D4C50">
      <w:pPr>
        <w:rPr>
          <w:rFonts w:ascii="宋体" w:eastAsia="宋体" w:hAnsi="宋体" w:cs="宋体"/>
          <w:sz w:val="24"/>
          <w:szCs w:val="24"/>
        </w:rPr>
      </w:pPr>
      <w:hyperlink r:id="rId6" w:history="1">
        <w:r w:rsidR="000D4C50" w:rsidRPr="000D4C50">
          <w:rPr>
            <w:rFonts w:ascii="宋体" w:eastAsia="宋体" w:hAnsi="宋体" w:hint="eastAsia"/>
            <w:sz w:val="24"/>
            <w:szCs w:val="24"/>
          </w:rPr>
          <w:t>附件1：国务院学位办《关于做好2017年同等学力人员申请硕士学位外国语水平和学科综合水平全国统一考试工作的通知》（学位办〔2017〕1号）</w:t>
        </w:r>
      </w:hyperlink>
    </w:p>
    <w:p w:rsidR="000D4C50" w:rsidRPr="000D4C50" w:rsidRDefault="000D4C50" w:rsidP="000D4C50">
      <w:pPr>
        <w:rPr>
          <w:rFonts w:ascii="宋体" w:eastAsia="宋体" w:hAnsi="宋体" w:cs="宋体"/>
          <w:sz w:val="24"/>
          <w:szCs w:val="24"/>
        </w:rPr>
      </w:pPr>
      <w:r w:rsidRPr="000D4C50">
        <w:rPr>
          <w:rFonts w:ascii="宋体" w:eastAsia="宋体" w:hAnsi="宋体" w:cs="宋体" w:hint="eastAsia"/>
          <w:sz w:val="24"/>
          <w:szCs w:val="24"/>
        </w:rPr>
        <w:t> </w:t>
      </w:r>
    </w:p>
    <w:p w:rsidR="000D4C50" w:rsidRDefault="000D4C50" w:rsidP="000D4C50">
      <w:pPr>
        <w:rPr>
          <w:rFonts w:ascii="宋体" w:eastAsia="宋体" w:hAnsi="宋体"/>
          <w:sz w:val="24"/>
          <w:szCs w:val="24"/>
        </w:rPr>
      </w:pPr>
      <w:r w:rsidRPr="000D4C50">
        <w:rPr>
          <w:rFonts w:ascii="宋体" w:eastAsia="宋体" w:hAnsi="宋体" w:hint="eastAsia"/>
          <w:sz w:val="24"/>
          <w:szCs w:val="24"/>
        </w:rPr>
        <w:t>                                                                                       </w:t>
      </w:r>
    </w:p>
    <w:p w:rsidR="000D4C50" w:rsidRDefault="000D4C50" w:rsidP="000D4C50">
      <w:pPr>
        <w:ind w:firstLineChars="2700" w:firstLine="6480"/>
        <w:rPr>
          <w:rFonts w:ascii="宋体" w:eastAsia="宋体" w:hAnsi="宋体"/>
          <w:sz w:val="24"/>
          <w:szCs w:val="24"/>
        </w:rPr>
      </w:pPr>
      <w:r>
        <w:rPr>
          <w:rFonts w:ascii="宋体" w:eastAsia="宋体" w:hAnsi="宋体" w:hint="eastAsia"/>
          <w:sz w:val="24"/>
          <w:szCs w:val="24"/>
        </w:rPr>
        <w:t>医学院</w:t>
      </w:r>
      <w:r w:rsidRPr="000D4C50">
        <w:rPr>
          <w:rFonts w:ascii="宋体" w:eastAsia="宋体" w:hAnsi="宋体" w:hint="eastAsia"/>
          <w:sz w:val="24"/>
          <w:szCs w:val="24"/>
        </w:rPr>
        <w:t>   </w:t>
      </w:r>
    </w:p>
    <w:p w:rsidR="000D4C50" w:rsidRPr="000D4C50" w:rsidRDefault="000D4C50" w:rsidP="000D4C50">
      <w:pPr>
        <w:rPr>
          <w:rFonts w:ascii="宋体" w:eastAsia="宋体" w:hAnsi="宋体" w:cs="宋体"/>
          <w:sz w:val="24"/>
          <w:szCs w:val="24"/>
        </w:rPr>
      </w:pPr>
      <w:r w:rsidRPr="000D4C50">
        <w:rPr>
          <w:rFonts w:ascii="宋体" w:eastAsia="宋体" w:hAnsi="宋体" w:hint="eastAsia"/>
          <w:sz w:val="24"/>
          <w:szCs w:val="24"/>
        </w:rPr>
        <w:t>                                                  </w:t>
      </w:r>
      <w:r>
        <w:rPr>
          <w:rFonts w:ascii="宋体" w:eastAsia="宋体" w:hAnsi="宋体" w:hint="eastAsia"/>
          <w:sz w:val="24"/>
          <w:szCs w:val="24"/>
        </w:rPr>
        <w:t xml:space="preserve">                    </w:t>
      </w:r>
      <w:r w:rsidRPr="000D4C50">
        <w:rPr>
          <w:rFonts w:ascii="宋体" w:eastAsia="宋体" w:hAnsi="宋体" w:hint="eastAsia"/>
          <w:sz w:val="24"/>
          <w:szCs w:val="24"/>
        </w:rPr>
        <w:t>2017年2月1</w:t>
      </w:r>
      <w:r>
        <w:rPr>
          <w:rFonts w:ascii="宋体" w:eastAsia="宋体" w:hAnsi="宋体" w:hint="eastAsia"/>
          <w:sz w:val="24"/>
          <w:szCs w:val="24"/>
        </w:rPr>
        <w:t>6</w:t>
      </w:r>
      <w:r w:rsidRPr="000D4C50">
        <w:rPr>
          <w:rFonts w:ascii="宋体" w:eastAsia="宋体" w:hAnsi="宋体" w:hint="eastAsia"/>
          <w:sz w:val="24"/>
          <w:szCs w:val="24"/>
        </w:rPr>
        <w:t>日</w:t>
      </w:r>
    </w:p>
    <w:p w:rsidR="0033111A" w:rsidRPr="000D4C50" w:rsidRDefault="0033111A"/>
    <w:sectPr w:rsidR="0033111A" w:rsidRPr="000D4C50" w:rsidSect="000D4C50">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50"/>
    <w:rsid w:val="000D4C50"/>
    <w:rsid w:val="0033111A"/>
    <w:rsid w:val="00F04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C50"/>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C50"/>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1829">
      <w:bodyDiv w:val="1"/>
      <w:marLeft w:val="0"/>
      <w:marRight w:val="0"/>
      <w:marTop w:val="0"/>
      <w:marBottom w:val="0"/>
      <w:divBdr>
        <w:top w:val="none" w:sz="0" w:space="0" w:color="auto"/>
        <w:left w:val="none" w:sz="0" w:space="0" w:color="auto"/>
        <w:bottom w:val="none" w:sz="0" w:space="0" w:color="auto"/>
        <w:right w:val="none" w:sz="0" w:space="0" w:color="auto"/>
      </w:divBdr>
      <w:divsChild>
        <w:div w:id="450171552">
          <w:marLeft w:val="0"/>
          <w:marRight w:val="0"/>
          <w:marTop w:val="0"/>
          <w:marBottom w:val="0"/>
          <w:divBdr>
            <w:top w:val="none" w:sz="0" w:space="0" w:color="auto"/>
            <w:left w:val="none" w:sz="0" w:space="0" w:color="auto"/>
            <w:bottom w:val="none" w:sz="0" w:space="0" w:color="auto"/>
            <w:right w:val="none" w:sz="0" w:space="0" w:color="auto"/>
          </w:divBdr>
          <w:divsChild>
            <w:div w:id="2111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1405">
      <w:bodyDiv w:val="1"/>
      <w:marLeft w:val="0"/>
      <w:marRight w:val="0"/>
      <w:marTop w:val="0"/>
      <w:marBottom w:val="0"/>
      <w:divBdr>
        <w:top w:val="none" w:sz="0" w:space="0" w:color="auto"/>
        <w:left w:val="none" w:sz="0" w:space="0" w:color="auto"/>
        <w:bottom w:val="none" w:sz="0" w:space="0" w:color="auto"/>
        <w:right w:val="none" w:sz="0" w:space="0" w:color="auto"/>
      </w:divBdr>
      <w:divsChild>
        <w:div w:id="2045517369">
          <w:marLeft w:val="0"/>
          <w:marRight w:val="0"/>
          <w:marTop w:val="0"/>
          <w:marBottom w:val="0"/>
          <w:divBdr>
            <w:top w:val="none" w:sz="0" w:space="0" w:color="auto"/>
            <w:left w:val="none" w:sz="0" w:space="0" w:color="auto"/>
            <w:bottom w:val="none" w:sz="0" w:space="0" w:color="auto"/>
            <w:right w:val="none" w:sz="0" w:space="0" w:color="auto"/>
          </w:divBdr>
          <w:divsChild>
            <w:div w:id="1203057507">
              <w:marLeft w:val="0"/>
              <w:marRight w:val="0"/>
              <w:marTop w:val="0"/>
              <w:marBottom w:val="0"/>
              <w:divBdr>
                <w:top w:val="none" w:sz="0" w:space="0" w:color="auto"/>
                <w:left w:val="none" w:sz="0" w:space="0" w:color="auto"/>
                <w:bottom w:val="none" w:sz="0" w:space="0" w:color="auto"/>
                <w:right w:val="none" w:sz="0" w:space="0" w:color="auto"/>
              </w:divBdr>
              <w:divsChild>
                <w:div w:id="15267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js.ntu.edu.cn/upload/pdf/201702180951321897.pdf" TargetMode="External"/><Relationship Id="rId5" Type="http://schemas.openxmlformats.org/officeDocument/2006/relationships/hyperlink" Target="http://www.chinadegrees.cn/tdxlsqxt/login.shtml?action=forward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cp:revision>
  <dcterms:created xsi:type="dcterms:W3CDTF">2017-02-20T08:23:00Z</dcterms:created>
  <dcterms:modified xsi:type="dcterms:W3CDTF">2017-02-20T08:31:00Z</dcterms:modified>
</cp:coreProperties>
</file>