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A68B2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</w:t>
      </w:r>
      <w:r>
        <w:rPr>
          <w:rFonts w:ascii="Times New Roman" w:hAnsi="Times New Roman" w:cs="Times New Roman"/>
          <w:b/>
          <w:bCs/>
          <w:sz w:val="36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36"/>
          <w:szCs w:val="44"/>
        </w:rPr>
        <w:t>年6月MBB</w:t>
      </w:r>
      <w:r>
        <w:rPr>
          <w:rFonts w:hint="eastAsia" w:ascii="Times New Roman" w:hAnsi="Times New Roman" w:cs="Times New Roman"/>
          <w:b/>
          <w:bCs/>
          <w:sz w:val="36"/>
          <w:szCs w:val="44"/>
        </w:rPr>
        <w:t>S</w:t>
      </w:r>
      <w:r>
        <w:rPr>
          <w:rFonts w:hint="eastAsia"/>
          <w:b/>
          <w:bCs/>
          <w:sz w:val="36"/>
          <w:szCs w:val="44"/>
        </w:rPr>
        <w:t>国际学生申请毕业的通知</w:t>
      </w:r>
    </w:p>
    <w:p w14:paraId="156090C3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  <w:b/>
          <w:bCs/>
          <w:sz w:val="36"/>
          <w:szCs w:val="44"/>
        </w:rPr>
        <w:t>Notice on MBBS International Students’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44"/>
        </w:rPr>
        <w:t>Application for Graduation in June,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44"/>
        </w:rPr>
        <w:t>202</w:t>
      </w:r>
      <w:r>
        <w:rPr>
          <w:rFonts w:hint="eastAsia" w:ascii="Times New Roman" w:hAnsi="Times New Roman" w:cs="Times New Roman"/>
          <w:b/>
          <w:bCs/>
          <w:sz w:val="36"/>
          <w:szCs w:val="44"/>
          <w:lang w:val="en-US" w:eastAsia="zh-CN"/>
        </w:rPr>
        <w:t>6</w:t>
      </w:r>
    </w:p>
    <w:p w14:paraId="4B10FE8C">
      <w:pPr>
        <w:spacing w:line="500" w:lineRule="exact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各位同学：</w:t>
      </w:r>
    </w:p>
    <w:p w14:paraId="52CD5C88">
      <w:pPr>
        <w:spacing w:line="500" w:lineRule="exact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Dear students:</w:t>
      </w:r>
    </w:p>
    <w:p w14:paraId="5B9EBCFB">
      <w:pPr>
        <w:spacing w:line="5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根据国际学生实习教学大纲，拟对202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sz w:val="24"/>
        </w:rPr>
        <w:t>年</w:t>
      </w:r>
      <w:r>
        <w:rPr>
          <w:rFonts w:hint="eastAsia" w:ascii="Times New Roman" w:hAnsi="Times New Roman" w:eastAsia="宋体" w:cs="Times New Roman"/>
          <w:sz w:val="24"/>
        </w:rPr>
        <w:t>6月</w:t>
      </w:r>
      <w:r>
        <w:rPr>
          <w:rFonts w:ascii="Times New Roman" w:hAnsi="Times New Roman" w:eastAsia="宋体" w:cs="Times New Roman"/>
          <w:sz w:val="24"/>
        </w:rPr>
        <w:t>毕业的MBBS国际学生组织毕业理论考核和操作技能考核，学生需回校参加毕业考试。</w:t>
      </w:r>
      <w:r>
        <w:rPr>
          <w:rFonts w:hint="eastAsia" w:ascii="Times New Roman" w:hAnsi="Times New Roman" w:eastAsia="宋体" w:cs="Times New Roman"/>
          <w:sz w:val="24"/>
        </w:rPr>
        <w:t>现将具体安排通知如下：</w:t>
      </w:r>
    </w:p>
    <w:p w14:paraId="708B733E">
      <w:pPr>
        <w:spacing w:line="500" w:lineRule="exact"/>
        <w:ind w:firstLine="466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According to the internship teaching syllabus for international students,a theoretical examination and operational-skill assessment shall be organized for MBBS international students graduating in </w:t>
      </w:r>
      <w:r>
        <w:rPr>
          <w:rFonts w:ascii="Times New Roman" w:hAnsi="Times New Roman" w:eastAsia="宋体" w:cs="Times New Roman"/>
          <w:sz w:val="24"/>
        </w:rPr>
        <w:t>June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202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</w:rPr>
        <w:t>.The students need to return to the campus and take the graduation examination.The detailed arrangement is hereby notified as follows:</w:t>
      </w:r>
    </w:p>
    <w:p w14:paraId="775655DF">
      <w:pPr>
        <w:numPr>
          <w:ilvl w:val="0"/>
          <w:numId w:val="1"/>
        </w:numPr>
        <w:spacing w:line="500" w:lineRule="exact"/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申请对象</w:t>
      </w:r>
    </w:p>
    <w:p w14:paraId="34576DE9">
      <w:pPr>
        <w:numPr>
          <w:ilvl w:val="0"/>
          <w:numId w:val="0"/>
        </w:numPr>
        <w:spacing w:line="500" w:lineRule="exact"/>
        <w:ind w:firstLine="482" w:firstLineChars="200"/>
        <w:rPr>
          <w:rFonts w:hint="default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Applicants</w:t>
      </w:r>
    </w:p>
    <w:p w14:paraId="24365329">
      <w:pPr>
        <w:numPr>
          <w:ilvl w:val="0"/>
          <w:numId w:val="0"/>
        </w:numPr>
        <w:spacing w:line="500" w:lineRule="exact"/>
        <w:ind w:firstLine="480"/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4"/>
          <w:lang w:val="en-US" w:eastAsia="zh-CN"/>
        </w:rPr>
        <w:t>境外实习的MBBS学生（2013-2019级）</w:t>
      </w:r>
    </w:p>
    <w:p w14:paraId="59520CD6">
      <w:pPr>
        <w:spacing w:line="500" w:lineRule="exact"/>
        <w:ind w:firstLine="466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 xml:space="preserve">MBBS students undertaking internships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outside of China</w:t>
      </w:r>
      <w:r>
        <w:rPr>
          <w:rFonts w:hint="eastAsia" w:ascii="Times New Roman" w:hAnsi="Times New Roman" w:eastAsia="宋体" w:cs="Times New Roman"/>
          <w:sz w:val="24"/>
        </w:rPr>
        <w:t xml:space="preserve"> (2013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</w:rPr>
        <w:t xml:space="preserve">2019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batch</w:t>
      </w:r>
      <w:r>
        <w:rPr>
          <w:rFonts w:hint="eastAsia" w:ascii="Times New Roman" w:hAnsi="Times New Roman" w:eastAsia="宋体" w:cs="Times New Roman"/>
          <w:sz w:val="24"/>
        </w:rPr>
        <w:t>)</w:t>
      </w:r>
    </w:p>
    <w:p w14:paraId="2AD15DE8">
      <w:pPr>
        <w:numPr>
          <w:ilvl w:val="0"/>
          <w:numId w:val="0"/>
        </w:numPr>
        <w:spacing w:line="500" w:lineRule="exact"/>
        <w:ind w:firstLine="480"/>
        <w:rPr>
          <w:rFonts w:hint="eastAsia" w:ascii="Times New Roman" w:hAnsi="Times New Roman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特别提醒：</w:t>
      </w:r>
    </w:p>
    <w:p w14:paraId="3EEFA515">
      <w:pPr>
        <w:numPr>
          <w:ilvl w:val="0"/>
          <w:numId w:val="0"/>
        </w:numPr>
        <w:spacing w:line="500" w:lineRule="exact"/>
        <w:ind w:firstLine="480"/>
        <w:rPr>
          <w:rFonts w:hint="default" w:ascii="Times New Roman" w:hAnsi="Times New Roman" w:cs="Times New Roman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Special Reminder</w:t>
      </w:r>
    </w:p>
    <w:p w14:paraId="741FC93B">
      <w:pPr>
        <w:numPr>
          <w:ilvl w:val="0"/>
          <w:numId w:val="0"/>
        </w:numPr>
        <w:spacing w:line="500" w:lineRule="exact"/>
        <w:ind w:firstLine="480"/>
        <w:rPr>
          <w:rFonts w:hint="eastAsia" w:ascii="Times New Roman" w:hAnsi="Times New Roman" w:cs="Times New Roman"/>
          <w:b/>
          <w:bCs w:val="0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lang w:val="en-US" w:eastAsia="zh-CN"/>
        </w:rPr>
        <w:t>2026年为2013和2014级申请毕业的最后一年，共有两次申请机会（3月和10月），请尚未申请毕业且满足毕业要求的学生尽快申请。</w:t>
      </w:r>
    </w:p>
    <w:p w14:paraId="148DE2C5">
      <w:pPr>
        <w:spacing w:line="500" w:lineRule="exact"/>
        <w:ind w:firstLine="466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 xml:space="preserve">2026 is the final year for students of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Batch</w:t>
      </w:r>
      <w:r>
        <w:rPr>
          <w:rFonts w:hint="eastAsia" w:ascii="Times New Roman" w:hAnsi="Times New Roman" w:eastAsia="宋体" w:cs="Times New Roman"/>
          <w:sz w:val="24"/>
        </w:rPr>
        <w:t xml:space="preserve"> 2013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&amp;</w:t>
      </w:r>
      <w:r>
        <w:rPr>
          <w:rFonts w:hint="eastAsia" w:ascii="Times New Roman" w:hAnsi="Times New Roman" w:eastAsia="宋体" w:cs="Times New Roman"/>
          <w:sz w:val="24"/>
        </w:rPr>
        <w:t xml:space="preserve"> 2014 to apply for graduation.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 xml:space="preserve">There will be two application opportunities, in March and October. </w:t>
      </w:r>
      <w:r>
        <w:rPr>
          <w:rFonts w:hint="eastAsia" w:ascii="Times New Roman" w:hAnsi="Times New Roman" w:eastAsia="宋体" w:cs="Times New Roman"/>
          <w:sz w:val="24"/>
        </w:rPr>
        <w:t>Students who have not yet applied for graduation but meet the graduation requirements are requested to submit their applications as soon as possible.</w:t>
      </w:r>
    </w:p>
    <w:p w14:paraId="08E97CFF">
      <w:pPr>
        <w:spacing w:line="500" w:lineRule="exact"/>
        <w:ind w:firstLine="466"/>
        <w:rPr>
          <w:rFonts w:hint="eastAsia" w:ascii="Times New Roman" w:hAnsi="Times New Roman" w:eastAsia="宋体" w:cs="Times New Roman"/>
          <w:sz w:val="24"/>
          <w:lang w:val="en-US" w:eastAsia="zh-CN"/>
        </w:rPr>
      </w:pPr>
    </w:p>
    <w:p w14:paraId="56437AEF">
      <w:pPr>
        <w:numPr>
          <w:ilvl w:val="0"/>
          <w:numId w:val="1"/>
        </w:numPr>
        <w:spacing w:line="50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毕业考试内容</w:t>
      </w:r>
    </w:p>
    <w:p w14:paraId="28A3A9BE">
      <w:pPr>
        <w:adjustRightInd w:val="0"/>
        <w:snapToGrid w:val="0"/>
        <w:spacing w:line="500" w:lineRule="exact"/>
        <w:ind w:left="42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Graduation examination content:</w:t>
      </w:r>
    </w:p>
    <w:p w14:paraId="7FB663AA">
      <w:pPr>
        <w:pStyle w:val="9"/>
        <w:numPr>
          <w:ilvl w:val="0"/>
          <w:numId w:val="0"/>
        </w:numPr>
        <w:ind w:firstLine="480" w:firstLineChars="200"/>
      </w:pPr>
      <w:r>
        <w:rPr>
          <w:rFonts w:hint="eastAsia"/>
          <w:lang w:val="en-US" w:eastAsia="zh-CN"/>
        </w:rPr>
        <w:t>1.</w:t>
      </w:r>
      <w:r>
        <w:t>毕业考试的组成</w:t>
      </w:r>
    </w:p>
    <w:p w14:paraId="7DFE3F07">
      <w:pPr>
        <w:adjustRightInd w:val="0"/>
        <w:snapToGrid w:val="0"/>
        <w:spacing w:line="500" w:lineRule="exact"/>
        <w:ind w:left="480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The structure of graduation examination</w:t>
      </w:r>
    </w:p>
    <w:p w14:paraId="7FFBD7BA">
      <w:pPr>
        <w:pStyle w:val="9"/>
      </w:pPr>
      <w:r>
        <w:t>毕业考试由</w:t>
      </w:r>
      <w:r>
        <w:rPr>
          <w:b/>
          <w:bCs/>
        </w:rPr>
        <w:t>理论考试和操作技能考核</w:t>
      </w:r>
      <w:r>
        <w:t>两部分组成，满分100分。</w:t>
      </w:r>
    </w:p>
    <w:p w14:paraId="57E83CB9">
      <w:pPr>
        <w:pStyle w:val="9"/>
      </w:pPr>
      <w:r>
        <w:t>毕业考试成绩=理论考试*40%+操作技能考核*60%</w:t>
      </w:r>
      <w:r>
        <w:rPr>
          <w:rFonts w:hint="eastAsia"/>
        </w:rPr>
        <w:t>。</w:t>
      </w:r>
    </w:p>
    <w:p w14:paraId="516E0003">
      <w:pPr>
        <w:pStyle w:val="9"/>
      </w:pPr>
      <w:r>
        <w:t>毕业考试成绩低于60分者，在毕业前仅安排一次补考，补考形式另行通知。</w:t>
      </w:r>
    </w:p>
    <w:p w14:paraId="5C2FA8BA"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Graduation examination consists of two parts,namely</w:t>
      </w:r>
      <w:r>
        <w:rPr>
          <w:rFonts w:hint="eastAsia" w:ascii="Times New Roman" w:hAnsi="Times New Roman" w:cs="Times New Roman"/>
          <w:b/>
          <w:bCs/>
          <w:sz w:val="24"/>
        </w:rPr>
        <w:t xml:space="preserve"> the theoretical examination and the operational-skill assessment</w:t>
      </w:r>
      <w:r>
        <w:rPr>
          <w:rFonts w:hint="eastAsia" w:ascii="Times New Roman" w:hAnsi="Times New Roman" w:cs="Times New Roman"/>
          <w:sz w:val="24"/>
        </w:rPr>
        <w:t>,with the full mark being 100 points.</w:t>
      </w:r>
    </w:p>
    <w:p w14:paraId="4E336AB1"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Graduation examination result=Theoretical examination score*40%+Operational skill assessment score*60%.</w:t>
      </w:r>
    </w:p>
    <w:p w14:paraId="7AF0DBD0">
      <w:pPr>
        <w:adjustRightInd w:val="0"/>
        <w:snapToGrid w:val="0"/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Those whose final score is less than 60 points shall be arranged to take a makeup examination(once only).The make-up examination form shall be notified later.</w:t>
      </w:r>
    </w:p>
    <w:p w14:paraId="4065128E">
      <w:pPr>
        <w:pStyle w:val="9"/>
        <w:numPr>
          <w:ilvl w:val="0"/>
          <w:numId w:val="0"/>
        </w:numPr>
        <w:ind w:firstLine="480" w:firstLineChars="200"/>
      </w:pPr>
      <w:bookmarkStart w:id="0" w:name="OLE_LINK1"/>
      <w:r>
        <w:rPr>
          <w:rFonts w:hint="eastAsia"/>
          <w:lang w:val="en-US" w:eastAsia="zh-CN"/>
        </w:rPr>
        <w:t>2.</w:t>
      </w:r>
      <w:r>
        <w:t>理论考核内容及形式</w:t>
      </w:r>
    </w:p>
    <w:p w14:paraId="5A557BFB">
      <w:pPr>
        <w:pStyle w:val="9"/>
      </w:pPr>
      <w:r>
        <w:rPr>
          <w:rFonts w:hint="eastAsia"/>
        </w:rPr>
        <w:t>Theoretical examination content and pattern.</w:t>
      </w:r>
    </w:p>
    <w:p w14:paraId="0D1E4BFC">
      <w:pPr>
        <w:pStyle w:val="9"/>
      </w:pPr>
      <w:r>
        <w:t>考核形式：100道单选题，1分/题</w:t>
      </w:r>
    </w:p>
    <w:p w14:paraId="3C394BF7">
      <w:pPr>
        <w:pStyle w:val="9"/>
      </w:pPr>
      <w:r>
        <w:t>考核内容包含：内科学、外科学、妇产科学和儿科学</w:t>
      </w:r>
    </w:p>
    <w:p w14:paraId="33081AAA">
      <w:pPr>
        <w:pStyle w:val="9"/>
      </w:pPr>
      <w:r>
        <w:rPr>
          <w:rFonts w:hint="eastAsia"/>
        </w:rPr>
        <w:t>Examination pattern:100 multiple-choice questions,1 mark/question</w:t>
      </w:r>
    </w:p>
    <w:p w14:paraId="2C9BA66D">
      <w:pPr>
        <w:pStyle w:val="9"/>
      </w:pPr>
      <w:r>
        <w:rPr>
          <w:rFonts w:hint="eastAsia"/>
        </w:rPr>
        <w:t>Examination content covers:Internal medicine,Surgery,Obstetrics and Gynaecology,Pediatrics.</w:t>
      </w:r>
    </w:p>
    <w:bookmarkEnd w:id="0"/>
    <w:p w14:paraId="17C5B27C">
      <w:pPr>
        <w:pStyle w:val="9"/>
        <w:numPr>
          <w:ilvl w:val="0"/>
          <w:numId w:val="0"/>
        </w:numPr>
        <w:ind w:firstLine="480" w:firstLineChars="200"/>
      </w:pPr>
      <w:r>
        <w:rPr>
          <w:rFonts w:hint="eastAsia"/>
          <w:bCs/>
          <w:lang w:val="en-US" w:eastAsia="zh-CN"/>
        </w:rPr>
        <w:t>3.</w:t>
      </w:r>
      <w:r>
        <w:rPr>
          <w:bCs/>
        </w:rPr>
        <w:t>操作</w:t>
      </w:r>
      <w:r>
        <w:t>技能考核内容及要求</w:t>
      </w:r>
    </w:p>
    <w:p w14:paraId="54E6D392">
      <w:pPr>
        <w:pStyle w:val="9"/>
      </w:pPr>
      <w:r>
        <w:rPr>
          <w:rFonts w:hint="eastAsia"/>
        </w:rPr>
        <w:t>Content and requirements of the operational skill assessment</w:t>
      </w:r>
    </w:p>
    <w:p w14:paraId="165CFE89">
      <w:pPr>
        <w:pStyle w:val="9"/>
      </w:pPr>
      <w:r>
        <w:t>每位MBBS国际学生完成</w:t>
      </w:r>
      <w:r>
        <w:rPr>
          <w:rFonts w:hint="eastAsia"/>
          <w:lang w:eastAsia="zh-CN"/>
        </w:rPr>
        <w:t>两项</w:t>
      </w:r>
      <w:r>
        <w:t>毕业操作技能考核，考核内容从表格中随机抽取，考核范围如下表所示，每项操作限时10分钟内完成。</w:t>
      </w:r>
    </w:p>
    <w:p w14:paraId="479747D5">
      <w:pPr>
        <w:pStyle w:val="9"/>
      </w:pPr>
      <w:r>
        <w:rPr>
          <w:rFonts w:hint="eastAsia"/>
        </w:rPr>
        <w:t>Every MBBS international students are required to complete the</w:t>
      </w:r>
      <w:r>
        <w:rPr>
          <w:rFonts w:hint="eastAsia"/>
          <w:b/>
          <w:bCs/>
        </w:rPr>
        <w:t xml:space="preserve"> TWO items </w:t>
      </w:r>
      <w:r>
        <w:rPr>
          <w:rFonts w:hint="eastAsia"/>
        </w:rPr>
        <w:t>of the operational skill assessment,the content of which shall be randomly selected from the table below.The assessment range is shown in the table.Each operation is required to complete within 10 minutes.</w:t>
      </w:r>
    </w:p>
    <w:p w14:paraId="52FB9DB7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</w:p>
    <w:p w14:paraId="278FCCD0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</w:p>
    <w:p w14:paraId="75537F9B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</w:rPr>
        <w:t>表MBBS留学生毕业操作技能考核项目</w:t>
      </w:r>
    </w:p>
    <w:p w14:paraId="73B8D9E6">
      <w:pPr>
        <w:spacing w:line="400" w:lineRule="exact"/>
        <w:jc w:val="center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Form:The operational-skill assessment items for international MBBS students</w:t>
      </w:r>
    </w:p>
    <w:tbl>
      <w:tblPr>
        <w:tblStyle w:val="5"/>
        <w:tblW w:w="708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237"/>
      </w:tblGrid>
      <w:tr w14:paraId="2EE2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0B53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  <w:p w14:paraId="69E1C542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No.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C176F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  <w:u w:val="single"/>
              </w:rPr>
              <w:t>MBBS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毕业操作技能考核项目</w:t>
            </w:r>
          </w:p>
          <w:p w14:paraId="4C0F20C4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18"/>
                <w:szCs w:val="18"/>
              </w:rPr>
              <w:t>MBBS Graduation Operational-skill Assessment Items</w:t>
            </w:r>
          </w:p>
        </w:tc>
      </w:tr>
      <w:tr w14:paraId="70F5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6A52E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8EEE2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病史采集</w:t>
            </w:r>
          </w:p>
          <w:p w14:paraId="0320FBAD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Medical History-taking</w:t>
            </w:r>
          </w:p>
        </w:tc>
      </w:tr>
      <w:tr w14:paraId="76953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F098B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6900D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体格检查（心脏、肺及胸膜、腹部）</w:t>
            </w:r>
          </w:p>
          <w:p w14:paraId="205E2388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Physical examination(heart,lung and pleura,abdomen)</w:t>
            </w:r>
          </w:p>
        </w:tc>
      </w:tr>
      <w:tr w14:paraId="097B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A37F6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EF80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心肺复苏</w:t>
            </w:r>
          </w:p>
          <w:p w14:paraId="7192FC85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Cardiopulmonary resuscitation</w:t>
            </w:r>
          </w:p>
        </w:tc>
      </w:tr>
      <w:tr w14:paraId="26F08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42ABE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E99A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手术前刷手法</w:t>
            </w:r>
          </w:p>
          <w:p w14:paraId="56572B61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Brush(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clean)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the surgical area before the operation</w:t>
            </w:r>
          </w:p>
        </w:tc>
      </w:tr>
      <w:tr w14:paraId="2BA8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4C760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BF60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手术区消毒铺单</w:t>
            </w:r>
          </w:p>
          <w:p w14:paraId="02476DF2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Surgical area 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isinfect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ion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sheet</w:t>
            </w:r>
          </w:p>
          <w:p w14:paraId="78A435B3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AAF9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5778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2E961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穿脱手术衣，戴无菌手套</w:t>
            </w:r>
          </w:p>
          <w:p w14:paraId="0C24E9D4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Wear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surgical clothing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(gowns)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and sterile gloves</w:t>
            </w:r>
          </w:p>
        </w:tc>
      </w:tr>
      <w:tr w14:paraId="7421D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1BF3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2898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手术基本操作（切开、缝合、结扎止血）</w:t>
            </w:r>
          </w:p>
          <w:p w14:paraId="4AAF0F1A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Basic operation of surgery(incision,suture,ligation to stop bleeding)</w:t>
            </w:r>
          </w:p>
        </w:tc>
      </w:tr>
      <w:tr w14:paraId="0A37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B9EE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E2BE9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换药</w:t>
            </w:r>
          </w:p>
          <w:p w14:paraId="302379EC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Dressing changes</w:t>
            </w:r>
          </w:p>
        </w:tc>
      </w:tr>
      <w:tr w14:paraId="1D7BB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1FA2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8E959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切口拆线</w:t>
            </w:r>
          </w:p>
          <w:p w14:paraId="14CE9C6C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Incision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thread(Suture)removal</w:t>
            </w:r>
          </w:p>
        </w:tc>
      </w:tr>
      <w:tr w14:paraId="13FD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C5653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81B6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动静脉穿刺术</w:t>
            </w:r>
          </w:p>
          <w:p w14:paraId="640C0AFF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Arteriovenous puncture</w:t>
            </w:r>
          </w:p>
        </w:tc>
      </w:tr>
      <w:tr w14:paraId="05BCC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A3F7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CB6B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CPR</w:t>
            </w:r>
          </w:p>
        </w:tc>
      </w:tr>
      <w:tr w14:paraId="4548B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0720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E735E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简易呼吸器的使用</w:t>
            </w:r>
          </w:p>
          <w:p w14:paraId="784E9854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The use of simple breathing apparatus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(Respirators)</w:t>
            </w:r>
          </w:p>
        </w:tc>
      </w:tr>
      <w:tr w14:paraId="3CB22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5748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3BFB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胸穿</w:t>
            </w:r>
          </w:p>
          <w:p w14:paraId="3C4DE9C2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Thoracic Puncture(Thoracentesis)</w:t>
            </w:r>
          </w:p>
        </w:tc>
      </w:tr>
      <w:tr w14:paraId="3A6E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DFCD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C7D0E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骨穿</w:t>
            </w:r>
          </w:p>
          <w:p w14:paraId="4E7718A9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Bone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puncture(Bone marrow aspiration)</w:t>
            </w:r>
          </w:p>
        </w:tc>
      </w:tr>
      <w:tr w14:paraId="271D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D85B1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A93D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腰穿</w:t>
            </w:r>
          </w:p>
          <w:p w14:paraId="6DEFABD4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Lumber puncture</w:t>
            </w:r>
          </w:p>
        </w:tc>
      </w:tr>
      <w:tr w14:paraId="1B002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83F9B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C8563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腹穿</w:t>
            </w:r>
          </w:p>
          <w:p w14:paraId="0292B861">
            <w:pPr>
              <w:widowControl/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Abdominal puncture(Paracentesis)</w:t>
            </w:r>
          </w:p>
        </w:tc>
      </w:tr>
    </w:tbl>
    <w:p w14:paraId="23755EEA">
      <w:pPr>
        <w:spacing w:line="5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考官当场根据学生操作情况打分，毕业操作考核采取百分制，每项操作满分100分，2项操作取平均分即毕业操作考核成绩。</w:t>
      </w:r>
    </w:p>
    <w:p w14:paraId="0D158871">
      <w:pPr>
        <w:spacing w:line="500" w:lineRule="exact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The examiner shall mark the student</w:t>
      </w:r>
      <w:r>
        <w:rPr>
          <w:rFonts w:ascii="Times New Roman" w:hAnsi="Times New Roman" w:cs="Times New Roman"/>
          <w:sz w:val="24"/>
        </w:rPr>
        <w:t>’</w:t>
      </w:r>
      <w:r>
        <w:rPr>
          <w:rFonts w:hint="eastAsia" w:ascii="Times New Roman" w:hAnsi="Times New Roman" w:cs="Times New Roman"/>
          <w:sz w:val="24"/>
        </w:rPr>
        <w:t>s operational skill on the spot.The graduation operational-skill assessment shall adopt the hundred-mark system,with the full score of each item being 100 points.The average score of the two operation assessments shall be the final score of the graduation operation assessment.</w:t>
      </w:r>
    </w:p>
    <w:p w14:paraId="3B4A5B1F">
      <w:pPr>
        <w:spacing w:line="500" w:lineRule="exact"/>
        <w:ind w:firstLine="480" w:firstLineChars="200"/>
        <w:rPr>
          <w:rFonts w:hint="eastAsia" w:ascii="Times New Roman" w:hAnsi="Times New Roman" w:cs="Times New Roman"/>
          <w:sz w:val="24"/>
        </w:rPr>
      </w:pPr>
    </w:p>
    <w:p w14:paraId="52321D77">
      <w:pPr>
        <w:pStyle w:val="9"/>
        <w:numPr>
          <w:ilvl w:val="0"/>
          <w:numId w:val="0"/>
        </w:numPr>
        <w:rPr>
          <w:b/>
          <w:bCs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b/>
          <w:bCs/>
        </w:rPr>
        <w:t>毕业考试时间地点</w:t>
      </w:r>
    </w:p>
    <w:p w14:paraId="187DDF66">
      <w:pPr>
        <w:spacing w:line="500" w:lineRule="exact"/>
        <w:ind w:left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Time and location of the graduation examination</w:t>
      </w:r>
    </w:p>
    <w:p w14:paraId="37BBA4D4">
      <w:pPr>
        <w:spacing w:line="500" w:lineRule="exact"/>
        <w:ind w:firstLine="360" w:firstLineChars="1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毕业考试采取</w:t>
      </w:r>
      <w:r>
        <w:rPr>
          <w:rFonts w:ascii="Times New Roman" w:hAnsi="Times New Roman" w:cs="Times New Roman"/>
          <w:b/>
          <w:bCs/>
          <w:sz w:val="24"/>
        </w:rPr>
        <w:t>线下考试</w:t>
      </w:r>
      <w:r>
        <w:rPr>
          <w:rFonts w:ascii="Times New Roman" w:hAnsi="Times New Roman" w:cs="Times New Roman"/>
          <w:sz w:val="24"/>
        </w:rPr>
        <w:t>的形式，考试地点暂定南通大学启秀校区</w:t>
      </w:r>
      <w:r>
        <w:rPr>
          <w:rFonts w:hint="eastAsia"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考试时间预计在6月初，待毕业申请结束后发布具体考试日期，请大家关注，并安排好行程。</w:t>
      </w:r>
    </w:p>
    <w:p w14:paraId="7C2C255E">
      <w:pPr>
        <w:spacing w:line="500" w:lineRule="exact"/>
        <w:ind w:firstLine="480" w:firstLineChars="200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The graduation examination shall be </w:t>
      </w:r>
      <w:r>
        <w:rPr>
          <w:rFonts w:hint="eastAsia" w:ascii="Times New Roman" w:hAnsi="Times New Roman" w:cs="Times New Roman"/>
          <w:b/>
          <w:bCs/>
          <w:sz w:val="24"/>
        </w:rPr>
        <w:t>offline</w:t>
      </w:r>
      <w:r>
        <w:rPr>
          <w:rFonts w:hint="eastAsia" w:ascii="Times New Roman" w:hAnsi="Times New Roman" w:cs="Times New Roman"/>
          <w:sz w:val="24"/>
        </w:rPr>
        <w:t xml:space="preserve">,provisionally held on Qixiu campus of Nantong university and be scheduled in early </w:t>
      </w:r>
      <w:r>
        <w:rPr>
          <w:rFonts w:ascii="Times New Roman" w:hAnsi="Times New Roman" w:cs="Times New Roman"/>
          <w:sz w:val="24"/>
        </w:rPr>
        <w:t>June</w:t>
      </w:r>
      <w:r>
        <w:rPr>
          <w:rFonts w:hint="eastAsia" w:ascii="Times New Roman" w:hAnsi="Times New Roman" w:cs="Times New Roman"/>
          <w:sz w:val="24"/>
        </w:rPr>
        <w:t>.The exact examination date shall be published after the application for graduation.Please pay close attention to the notice and arrange your trip properly.</w:t>
      </w:r>
    </w:p>
    <w:p w14:paraId="702C36B7">
      <w:pPr>
        <w:spacing w:line="500" w:lineRule="exact"/>
        <w:ind w:firstLine="480" w:firstLineChars="200"/>
        <w:rPr>
          <w:rFonts w:hint="eastAsia" w:ascii="Times New Roman" w:hAnsi="Times New Roman" w:cs="Times New Roman"/>
          <w:sz w:val="24"/>
        </w:rPr>
      </w:pPr>
    </w:p>
    <w:p w14:paraId="62693B00">
      <w:pPr>
        <w:numPr>
          <w:ilvl w:val="0"/>
          <w:numId w:val="0"/>
        </w:numPr>
        <w:spacing w:line="500" w:lineRule="exact"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四、</w:t>
      </w:r>
      <w:r>
        <w:rPr>
          <w:rFonts w:ascii="Times New Roman" w:hAnsi="Times New Roman" w:cs="Times New Roman"/>
          <w:b/>
          <w:bCs/>
          <w:sz w:val="24"/>
        </w:rPr>
        <w:t>毕业考试申请</w:t>
      </w:r>
    </w:p>
    <w:p w14:paraId="17BB37C3">
      <w:pPr>
        <w:pStyle w:val="9"/>
      </w:pPr>
      <w:r>
        <w:rPr>
          <w:rFonts w:hint="eastAsia"/>
        </w:rPr>
        <w:t>Application for graduation examination</w:t>
      </w:r>
    </w:p>
    <w:p w14:paraId="1036E9D1">
      <w:pPr>
        <w:pStyle w:val="9"/>
        <w:numPr>
          <w:ilvl w:val="0"/>
          <w:numId w:val="0"/>
        </w:numPr>
        <w:ind w:firstLine="480" w:firstLineChars="200"/>
      </w:pPr>
      <w:r>
        <w:rPr>
          <w:rFonts w:hint="eastAsia"/>
          <w:lang w:val="en-US" w:eastAsia="zh-CN"/>
        </w:rPr>
        <w:t>1.</w:t>
      </w:r>
      <w:r>
        <w:t>申请毕业需提交以下材料：</w:t>
      </w:r>
    </w:p>
    <w:p w14:paraId="370A1E19">
      <w:pPr>
        <w:pStyle w:val="9"/>
      </w:pPr>
      <w:r>
        <w:rPr>
          <w:rFonts w:hint="eastAsia"/>
        </w:rPr>
        <w:t>Please submit the following documents if you want to apply for graduation:</w:t>
      </w:r>
    </w:p>
    <w:p w14:paraId="58DB7C38">
      <w:pPr>
        <w:pStyle w:val="9"/>
        <w:numPr>
          <w:ilvl w:val="0"/>
          <w:numId w:val="0"/>
        </w:numPr>
        <w:ind w:leftChars="20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t>最新护照复印件（首页和尾页）</w:t>
      </w:r>
      <w:r>
        <w:rPr>
          <w:rFonts w:hint="eastAsia"/>
          <w:lang w:eastAsia="zh-CN"/>
        </w:rPr>
        <w:t>；</w:t>
      </w:r>
    </w:p>
    <w:p w14:paraId="393AF280">
      <w:pPr>
        <w:pStyle w:val="9"/>
        <w:numPr>
          <w:ilvl w:val="0"/>
          <w:numId w:val="0"/>
        </w:numPr>
        <w:ind w:firstLine="48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Copy of your latest passport(the front page and the last page)</w:t>
      </w:r>
      <w:r>
        <w:rPr>
          <w:rFonts w:hint="eastAsia"/>
          <w:lang w:val="en-US" w:eastAsia="zh-CN"/>
        </w:rPr>
        <w:t>.</w:t>
      </w:r>
    </w:p>
    <w:p w14:paraId="6937CA28">
      <w:pPr>
        <w:pStyle w:val="9"/>
        <w:numPr>
          <w:ilvl w:val="0"/>
          <w:numId w:val="2"/>
        </w:numPr>
        <w:ind w:left="-60" w:leftChars="0" w:firstLineChars="0"/>
      </w:pPr>
      <w:r>
        <w:t>毕业申请书（见附件1）</w:t>
      </w:r>
      <w:r>
        <w:rPr>
          <w:rFonts w:hint="eastAsia"/>
          <w:lang w:eastAsia="zh-CN"/>
        </w:rPr>
        <w:t>；</w:t>
      </w:r>
    </w:p>
    <w:p w14:paraId="5ABB2488">
      <w:pPr>
        <w:pStyle w:val="9"/>
        <w:numPr>
          <w:ilvl w:val="0"/>
          <w:numId w:val="0"/>
        </w:numPr>
        <w:ind w:firstLine="48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Application letter for graduation(see the Attachment 1)</w:t>
      </w:r>
      <w:r>
        <w:rPr>
          <w:rFonts w:hint="eastAsia"/>
          <w:lang w:val="en-US" w:eastAsia="zh-CN"/>
        </w:rPr>
        <w:t>.</w:t>
      </w:r>
    </w:p>
    <w:p w14:paraId="4AF25C84">
      <w:pPr>
        <w:pStyle w:val="9"/>
        <w:numPr>
          <w:ilvl w:val="0"/>
          <w:numId w:val="2"/>
        </w:numPr>
        <w:ind w:left="-60" w:leftChars="0" w:firstLine="480" w:firstLineChars="0"/>
      </w:pPr>
      <w:r>
        <w:t>HSK四级</w:t>
      </w:r>
      <w:r>
        <w:rPr>
          <w:rFonts w:hint="eastAsia"/>
          <w:lang w:val="en-US" w:eastAsia="zh-CN"/>
        </w:rPr>
        <w:t>合格</w:t>
      </w:r>
      <w:r>
        <w:t>证书扫描件</w:t>
      </w:r>
      <w:r>
        <w:rPr>
          <w:rFonts w:hint="eastAsia"/>
          <w:lang w:eastAsia="zh-CN"/>
        </w:rPr>
        <w:t>；</w:t>
      </w:r>
    </w:p>
    <w:p w14:paraId="2839B5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 w:firstLine="480" w:firstLineChars="200"/>
        <w:jc w:val="left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Scanned copy of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 xml:space="preserve"> qualified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 xml:space="preserve"> HSK 4 Certificate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.</w:t>
      </w:r>
    </w:p>
    <w:p w14:paraId="36AB568E">
      <w:pPr>
        <w:pStyle w:val="9"/>
        <w:numPr>
          <w:ilvl w:val="0"/>
          <w:numId w:val="0"/>
        </w:num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4）</w:t>
      </w:r>
      <w:r>
        <w:rPr>
          <w:b/>
          <w:bCs/>
        </w:rPr>
        <w:t>经过公证的</w:t>
      </w:r>
      <w:r>
        <w:t>实习证明（见附件2）。实习证明上实习时间不得少于52周（每周七天）</w:t>
      </w:r>
      <w:r>
        <w:rPr>
          <w:rFonts w:hint="eastAsia"/>
          <w:lang w:eastAsia="zh-CN"/>
        </w:rPr>
        <w:t>；</w:t>
      </w:r>
    </w:p>
    <w:p w14:paraId="01300300">
      <w:pPr>
        <w:pStyle w:val="9"/>
        <w:numPr>
          <w:ilvl w:val="0"/>
          <w:numId w:val="0"/>
        </w:numPr>
        <w:ind w:firstLine="480" w:firstLineChars="200"/>
        <w:rPr>
          <w:rFonts w:hint="eastAsia" w:eastAsiaTheme="minorEastAsia"/>
          <w:lang w:val="en-US" w:eastAsia="zh-CN"/>
        </w:rPr>
      </w:pPr>
      <w:r>
        <w:rPr>
          <w:rFonts w:hint="eastAsia"/>
        </w:rPr>
        <w:t>Scanned copy of your HSK4 certificate Notarized internship certificate(see the Attachment 2),with the duration on your internship certificate no less than 52 weeks(7 days in a week)</w:t>
      </w:r>
      <w:r>
        <w:rPr>
          <w:rFonts w:hint="eastAsia"/>
          <w:lang w:val="en-US" w:eastAsia="zh-CN"/>
        </w:rPr>
        <w:t>.</w:t>
      </w:r>
    </w:p>
    <w:p w14:paraId="510CD1B1">
      <w:pPr>
        <w:pStyle w:val="9"/>
        <w:numPr>
          <w:ilvl w:val="0"/>
          <w:numId w:val="0"/>
        </w:numPr>
        <w:ind w:firstLine="480" w:firstLineChars="200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5）</w:t>
      </w:r>
      <w:r>
        <w:t>MCI考试合格证明（仅印度学生提供）</w:t>
      </w:r>
      <w:r>
        <w:rPr>
          <w:rFonts w:hint="eastAsia"/>
          <w:lang w:eastAsia="zh-CN"/>
        </w:rPr>
        <w:t>；</w:t>
      </w:r>
    </w:p>
    <w:p w14:paraId="7FFA0ACC">
      <w:pPr>
        <w:pStyle w:val="9"/>
        <w:numPr>
          <w:ilvl w:val="0"/>
          <w:numId w:val="0"/>
        </w:numPr>
        <w:ind w:firstLine="480" w:firstLineChars="200"/>
      </w:pPr>
      <w:r>
        <w:rPr>
          <w:rFonts w:hint="eastAsia"/>
        </w:rPr>
        <w:t>Qualified MCI certificate(only for Indian students)</w:t>
      </w:r>
    </w:p>
    <w:p w14:paraId="190FFF6D">
      <w:pPr>
        <w:pStyle w:val="9"/>
        <w:numPr>
          <w:ilvl w:val="0"/>
          <w:numId w:val="3"/>
        </w:numPr>
        <w:ind w:firstLine="480" w:firstLineChars="200"/>
      </w:pPr>
      <w:r>
        <w:t>合格的成绩单。成绩全部合格，且绩点达到2.0。</w:t>
      </w:r>
    </w:p>
    <w:p w14:paraId="3D2F3EB5">
      <w:pPr>
        <w:pStyle w:val="9"/>
        <w:numPr>
          <w:ilvl w:val="0"/>
          <w:numId w:val="0"/>
        </w:numPr>
        <w:ind w:firstLine="480" w:firstLineChars="200"/>
      </w:pPr>
      <w:r>
        <w:rPr>
          <w:rFonts w:hint="eastAsia"/>
        </w:rPr>
        <w:t>Qualified transcript,with no failed subjects,GPA is 2.0 or more.</w:t>
      </w:r>
    </w:p>
    <w:p w14:paraId="2CFDF68F">
      <w:pPr>
        <w:pStyle w:val="9"/>
        <w:numPr>
          <w:ilvl w:val="0"/>
          <w:numId w:val="0"/>
        </w:numPr>
        <w:ind w:firstLine="480" w:firstLineChars="200"/>
      </w:pPr>
      <w:r>
        <w:rPr>
          <w:rFonts w:hint="eastAsia"/>
          <w:lang w:val="en-US" w:eastAsia="zh-CN"/>
        </w:rPr>
        <w:t>2.</w:t>
      </w:r>
      <w:r>
        <w:t>请计划申请20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6</w:t>
      </w:r>
      <w:r>
        <w:t>年6月份毕业的临床医学专业国际学生，将以上材料压缩成</w:t>
      </w:r>
      <w:r>
        <w:rPr>
          <w:b/>
          <w:bCs/>
        </w:rPr>
        <w:t>ZIP文件</w:t>
      </w:r>
      <w:r>
        <w:t>，用</w:t>
      </w:r>
      <w:r>
        <w:rPr>
          <w:b/>
          <w:bCs/>
        </w:rPr>
        <w:t>附件</w:t>
      </w:r>
      <w:r>
        <w:t>的形式以“</w:t>
      </w:r>
      <w:r>
        <w:rPr>
          <w:rFonts w:hint="eastAsia"/>
          <w:b/>
          <w:bCs/>
        </w:rPr>
        <w:t>MBBS+</w:t>
      </w:r>
      <w:r>
        <w:rPr>
          <w:b/>
          <w:bCs/>
        </w:rPr>
        <w:t>年级+</w:t>
      </w:r>
      <w:r>
        <w:rPr>
          <w:rFonts w:hint="eastAsia"/>
          <w:b/>
          <w:bCs/>
        </w:rPr>
        <w:t>学号+</w:t>
      </w:r>
      <w:r>
        <w:rPr>
          <w:b/>
          <w:bCs/>
        </w:rPr>
        <w:t>姓名</w:t>
      </w:r>
      <w:r>
        <w:t>”</w:t>
      </w:r>
      <w:r>
        <w:rPr>
          <w:rFonts w:hint="eastAsia"/>
        </w:rPr>
        <w:t>命名</w:t>
      </w:r>
      <w:r>
        <w:t>于</w:t>
      </w:r>
      <w:r>
        <w:rPr>
          <w:b/>
          <w:bCs/>
        </w:rPr>
        <w:t>202</w:t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t>年4月</w:t>
      </w:r>
      <w:r>
        <w:rPr>
          <w:rFonts w:hint="eastAsia"/>
          <w:b/>
          <w:bCs/>
          <w:lang w:val="en-US" w:eastAsia="zh-CN"/>
        </w:rPr>
        <w:t>17</w:t>
      </w:r>
      <w:r>
        <w:rPr>
          <w:b/>
          <w:bCs/>
        </w:rPr>
        <w:t>日（星期</w:t>
      </w:r>
      <w:r>
        <w:rPr>
          <w:rFonts w:hint="eastAsia"/>
          <w:b/>
          <w:bCs/>
        </w:rPr>
        <w:t>五</w:t>
      </w:r>
      <w:r>
        <w:rPr>
          <w:b/>
          <w:bCs/>
        </w:rPr>
        <w:t>）</w:t>
      </w:r>
      <w:r>
        <w:t>前发送</w:t>
      </w:r>
      <w:r>
        <w:rPr>
          <w:rFonts w:hint="eastAsia"/>
        </w:rPr>
        <w:t>至</w:t>
      </w:r>
      <w:r>
        <w:t>邮箱：</w:t>
      </w:r>
      <w:bookmarkStart w:id="1" w:name="OLE_LINK2"/>
      <w:r>
        <w:rPr>
          <w:b/>
          <w:bCs/>
        </w:rPr>
        <w:fldChar w:fldCharType="begin"/>
      </w:r>
      <w:r>
        <w:rPr>
          <w:b/>
          <w:bCs/>
        </w:rPr>
        <w:instrText xml:space="preserve">HYPERLINK"mailto:632082161@</w:instrText>
      </w:r>
      <w:r>
        <w:rPr>
          <w:rFonts w:hint="eastAsia"/>
          <w:b/>
          <w:bCs/>
        </w:rPr>
        <w:instrText xml:space="preserve">q</w:instrText>
      </w:r>
      <w:r>
        <w:rPr>
          <w:b/>
          <w:bCs/>
        </w:rPr>
        <w:instrText xml:space="preserve">"</w:instrText>
      </w:r>
      <w:r>
        <w:rPr>
          <w:b/>
          <w:bCs/>
        </w:rPr>
        <w:fldChar w:fldCharType="separate"/>
      </w:r>
      <w:r>
        <w:rPr>
          <w:rStyle w:val="8"/>
          <w:b/>
          <w:bCs/>
        </w:rPr>
        <w:t>632082161@</w:t>
      </w:r>
      <w:r>
        <w:rPr>
          <w:rStyle w:val="8"/>
          <w:rFonts w:hint="eastAsia"/>
          <w:b/>
          <w:bCs/>
        </w:rPr>
        <w:t>q</w:t>
      </w:r>
      <w:r>
        <w:rPr>
          <w:b/>
          <w:bCs/>
        </w:rPr>
        <w:fldChar w:fldCharType="end"/>
      </w:r>
      <w:r>
        <w:rPr>
          <w:rStyle w:val="8"/>
          <w:rFonts w:hint="eastAsia"/>
          <w:b/>
          <w:bCs/>
        </w:rPr>
        <w:t>q.com</w:t>
      </w:r>
      <w:bookmarkEnd w:id="1"/>
      <w:r>
        <w:rPr>
          <w:rFonts w:hint="eastAsia"/>
        </w:rPr>
        <w:t>，邮件</w:t>
      </w:r>
      <w:r>
        <w:rPr>
          <w:rFonts w:hint="eastAsia"/>
          <w:b/>
          <w:bCs/>
        </w:rPr>
        <w:t>主题</w:t>
      </w:r>
      <w:r>
        <w:rPr>
          <w:rFonts w:hint="eastAsia"/>
        </w:rPr>
        <w:t>为</w:t>
      </w:r>
      <w:r>
        <w:rPr>
          <w:rFonts w:hint="eastAsia"/>
          <w:b/>
          <w:bCs/>
        </w:rPr>
        <w:t>：MBBS</w:t>
      </w:r>
      <w:r>
        <w:rPr>
          <w:b/>
          <w:bCs/>
        </w:rPr>
        <w:t>申请</w:t>
      </w:r>
      <w:r>
        <w:rPr>
          <w:rFonts w:hint="eastAsia"/>
          <w:b/>
          <w:bCs/>
          <w:lang w:val="en-US" w:eastAsia="zh-CN"/>
        </w:rPr>
        <w:t>国际</w:t>
      </w:r>
      <w:r>
        <w:rPr>
          <w:b/>
          <w:bCs/>
        </w:rPr>
        <w:t>学生毕业考试</w:t>
      </w:r>
      <w:r>
        <w:rPr>
          <w:rFonts w:hint="eastAsia"/>
          <w:b/>
          <w:bCs/>
        </w:rPr>
        <w:t>。</w:t>
      </w:r>
    </w:p>
    <w:p w14:paraId="2A26C9F1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</w:pPr>
      <w:r>
        <w:rPr>
          <w:rFonts w:hint="eastAsia"/>
        </w:rPr>
        <w:t>International MBBS students planning to apply for graduation in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June,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please compress the above documents into a</w:t>
      </w:r>
      <w:r>
        <w:rPr>
          <w:rFonts w:hint="eastAsia"/>
          <w:b/>
          <w:bCs/>
        </w:rPr>
        <w:t xml:space="preserve"> ZIP</w:t>
      </w:r>
      <w:r>
        <w:rPr>
          <w:rFonts w:hint="eastAsia"/>
        </w:rPr>
        <w:t xml:space="preserve"> file,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name it with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“</w:t>
      </w:r>
      <w:r>
        <w:rPr>
          <w:rFonts w:hint="eastAsia"/>
          <w:b/>
          <w:bCs/>
        </w:rPr>
        <w:t>MBBS+Batch+student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number+full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name</w:t>
      </w:r>
      <w:r>
        <w:rPr>
          <w:rFonts w:hint="default"/>
          <w:b/>
          <w:bCs/>
          <w:lang w:val="en-US" w:eastAsia="zh-CN"/>
        </w:rPr>
        <w:t>”</w:t>
      </w:r>
      <w:r>
        <w:rPr>
          <w:rFonts w:hint="eastAsia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then send to email:</w:t>
      </w:r>
      <w:r>
        <w:fldChar w:fldCharType="begin"/>
      </w:r>
      <w:r>
        <w:instrText xml:space="preserve">HYPERLINK"mailto:85051600@ntu.edu.cn"</w:instrText>
      </w:r>
      <w:r>
        <w:fldChar w:fldCharType="separate"/>
      </w:r>
      <w:r>
        <w:rPr>
          <w:rStyle w:val="8"/>
          <w:b/>
          <w:bCs/>
        </w:rPr>
        <w:t>632082161@</w:t>
      </w:r>
      <w:r>
        <w:rPr>
          <w:rStyle w:val="8"/>
          <w:rFonts w:hint="eastAsia"/>
          <w:b/>
          <w:bCs/>
        </w:rPr>
        <w:t>q</w:t>
      </w:r>
      <w:r>
        <w:rPr>
          <w:rStyle w:val="8"/>
          <w:rFonts w:hint="eastAsia"/>
          <w:b/>
          <w:bCs/>
        </w:rPr>
        <w:fldChar w:fldCharType="end"/>
      </w:r>
      <w:r>
        <w:rPr>
          <w:rStyle w:val="8"/>
          <w:rFonts w:hint="eastAsia"/>
          <w:b/>
          <w:bCs/>
        </w:rPr>
        <w:t>q.com</w:t>
      </w:r>
      <w:r>
        <w:rPr>
          <w:rFonts w:hint="eastAsia"/>
          <w:b/>
          <w:bCs/>
        </w:rPr>
        <w:t xml:space="preserve"> before </w:t>
      </w:r>
      <w:r>
        <w:rPr>
          <w:b/>
          <w:bCs/>
        </w:rPr>
        <w:t xml:space="preserve">April </w:t>
      </w:r>
      <w:r>
        <w:rPr>
          <w:rFonts w:hint="eastAsia"/>
          <w:b/>
          <w:bCs/>
          <w:lang w:val="en-US" w:eastAsia="zh-CN"/>
        </w:rPr>
        <w:t>17</w:t>
      </w:r>
      <w:r>
        <w:rPr>
          <w:b/>
          <w:bCs/>
        </w:rPr>
        <w:t>,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202</w:t>
      </w:r>
      <w:r>
        <w:rPr>
          <w:rFonts w:hint="eastAsia"/>
          <w:b/>
          <w:bCs/>
          <w:lang w:val="en-US" w:eastAsia="zh-CN"/>
        </w:rPr>
        <w:t>6</w:t>
      </w:r>
      <w:r>
        <w:rPr>
          <w:rFonts w:hint="eastAsia"/>
          <w:b/>
          <w:bCs/>
        </w:rPr>
        <w:t>(</w:t>
      </w:r>
      <w:r>
        <w:rPr>
          <w:b/>
          <w:bCs/>
        </w:rPr>
        <w:t>Friday</w:t>
      </w:r>
      <w:r>
        <w:rPr>
          <w:rFonts w:hint="eastAsia"/>
          <w:b/>
          <w:bCs/>
        </w:rPr>
        <w:t>).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</w:rPr>
        <w:t xml:space="preserve">The email </w:t>
      </w:r>
      <w:r>
        <w:rPr>
          <w:rFonts w:hint="eastAsia"/>
          <w:b/>
          <w:bCs/>
        </w:rPr>
        <w:t>subject</w:t>
      </w:r>
      <w:r>
        <w:rPr>
          <w:rFonts w:hint="eastAsia"/>
        </w:rPr>
        <w:t xml:space="preserve"> is written as</w:t>
      </w:r>
      <w:r>
        <w:t>“</w:t>
      </w:r>
      <w:r>
        <w:rPr>
          <w:rFonts w:hint="eastAsia"/>
          <w:b/>
          <w:bCs/>
        </w:rPr>
        <w:t>MBBS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International students</w:t>
      </w:r>
      <w:r>
        <w:rPr>
          <w:b/>
          <w:bCs/>
        </w:rPr>
        <w:t>’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application for graduation</w:t>
      </w:r>
      <w:r>
        <w:t>”</w:t>
      </w:r>
      <w:r>
        <w:rPr>
          <w:rFonts w:hint="eastAsia"/>
        </w:rPr>
        <w:t>.</w:t>
      </w:r>
    </w:p>
    <w:p w14:paraId="1CB549B2">
      <w:pPr>
        <w:spacing w:line="600" w:lineRule="exact"/>
        <w:jc w:val="right"/>
        <w:rPr>
          <w:sz w:val="28"/>
          <w:szCs w:val="28"/>
        </w:rPr>
      </w:pPr>
    </w:p>
    <w:p w14:paraId="493B6C71">
      <w:pPr>
        <w:spacing w:line="600" w:lineRule="exact"/>
        <w:jc w:val="right"/>
        <w:rPr>
          <w:sz w:val="28"/>
          <w:szCs w:val="28"/>
        </w:rPr>
      </w:pPr>
    </w:p>
    <w:p w14:paraId="64B0948A">
      <w:pPr>
        <w:spacing w:line="600" w:lineRule="exact"/>
        <w:jc w:val="right"/>
        <w:rPr>
          <w:sz w:val="28"/>
          <w:szCs w:val="28"/>
        </w:rPr>
      </w:pPr>
    </w:p>
    <w:p w14:paraId="25967520">
      <w:pPr>
        <w:spacing w:line="600" w:lineRule="exact"/>
        <w:jc w:val="right"/>
        <w:rPr>
          <w:sz w:val="28"/>
          <w:szCs w:val="28"/>
        </w:rPr>
      </w:pPr>
    </w:p>
    <w:p w14:paraId="782CA09D">
      <w:pPr>
        <w:spacing w:line="400" w:lineRule="exact"/>
        <w:ind w:firstLine="360" w:firstLineChars="150"/>
        <w:jc w:val="right"/>
        <w:rPr>
          <w:sz w:val="24"/>
        </w:rPr>
      </w:pPr>
      <w:r>
        <w:rPr>
          <w:rFonts w:hint="eastAsia"/>
          <w:sz w:val="24"/>
        </w:rPr>
        <w:t>南通大学</w:t>
      </w:r>
      <w:r>
        <w:rPr>
          <w:sz w:val="24"/>
        </w:rPr>
        <w:t>医学院</w:t>
      </w:r>
    </w:p>
    <w:p w14:paraId="3A55D645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  <w:r>
        <w:rPr>
          <w:rFonts w:ascii="Times New Roman" w:hAnsi="Times New Roman" w:cs="Times New Roman"/>
          <w:sz w:val="24"/>
        </w:rPr>
        <w:t>年3月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日</w:t>
      </w:r>
    </w:p>
    <w:p w14:paraId="6FF92445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of Medicine,</w:t>
      </w:r>
    </w:p>
    <w:p w14:paraId="0B365722">
      <w:pPr>
        <w:spacing w:line="400" w:lineRule="exact"/>
        <w:ind w:firstLine="360" w:firstLineChars="15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Nantong University</w:t>
      </w:r>
    </w:p>
    <w:p w14:paraId="3D5987EE">
      <w:pPr>
        <w:spacing w:line="400" w:lineRule="exact"/>
        <w:ind w:firstLine="360" w:firstLineChars="150"/>
        <w:jc w:val="right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ascii="Times New Roman" w:hAnsi="Times New Roman" w:cs="Times New Roman"/>
          <w:sz w:val="24"/>
        </w:rPr>
        <w:t xml:space="preserve">March </w:t>
      </w:r>
      <w:r>
        <w:rPr>
          <w:rFonts w:hint="eastAsia" w:ascii="Times New Roman" w:hAnsi="Times New Roman" w:cs="Times New Roman"/>
          <w:sz w:val="24"/>
          <w:lang w:val="en-US" w:eastAsia="zh-CN"/>
        </w:rPr>
        <w:t>9</w:t>
      </w:r>
      <w:r>
        <w:rPr>
          <w:rFonts w:ascii="Times New Roman" w:hAnsi="Times New Roman" w:cs="Times New Roman"/>
          <w:sz w:val="24"/>
        </w:rPr>
        <w:t>,202</w:t>
      </w:r>
      <w:r>
        <w:rPr>
          <w:rFonts w:hint="eastAsia" w:ascii="Times New Roman" w:hAnsi="Times New Roman" w:cs="Times New Roman"/>
          <w:sz w:val="24"/>
          <w:lang w:val="en-US" w:eastAsia="zh-CN"/>
        </w:rPr>
        <w:t>6</w:t>
      </w:r>
    </w:p>
    <w:p w14:paraId="01502BFD">
      <w:pPr>
        <w:spacing w:line="400" w:lineRule="exact"/>
        <w:ind w:firstLine="420" w:firstLineChars="150"/>
        <w:jc w:val="center"/>
        <w:rPr>
          <w:sz w:val="28"/>
          <w:szCs w:val="28"/>
        </w:rPr>
      </w:pPr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B4308"/>
    <w:multiLevelType w:val="singleLevel"/>
    <w:tmpl w:val="B56B4308"/>
    <w:lvl w:ilvl="0" w:tentative="0">
      <w:start w:val="2"/>
      <w:numFmt w:val="decimal"/>
      <w:suff w:val="nothing"/>
      <w:lvlText w:val="（%1）"/>
      <w:lvlJc w:val="left"/>
      <w:pPr>
        <w:ind w:left="-480"/>
      </w:pPr>
    </w:lvl>
  </w:abstractNum>
  <w:abstractNum w:abstractNumId="1">
    <w:nsid w:val="C403FD64"/>
    <w:multiLevelType w:val="singleLevel"/>
    <w:tmpl w:val="C403FD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78F40C"/>
    <w:multiLevelType w:val="singleLevel"/>
    <w:tmpl w:val="7178F40C"/>
    <w:lvl w:ilvl="0" w:tentative="0">
      <w:start w:val="6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xZTc1MzM5NGQyYjNlYjc2MjMxNGNkYWM1M2RkNGUifQ=="/>
  </w:docVars>
  <w:rsids>
    <w:rsidRoot w:val="02AE6C4F"/>
    <w:rsid w:val="000549DF"/>
    <w:rsid w:val="00065430"/>
    <w:rsid w:val="00130AAA"/>
    <w:rsid w:val="001C4B19"/>
    <w:rsid w:val="002D298A"/>
    <w:rsid w:val="002F3501"/>
    <w:rsid w:val="00315227"/>
    <w:rsid w:val="003318CF"/>
    <w:rsid w:val="00565FB7"/>
    <w:rsid w:val="00573661"/>
    <w:rsid w:val="00676C35"/>
    <w:rsid w:val="006A2705"/>
    <w:rsid w:val="007943A1"/>
    <w:rsid w:val="00943606"/>
    <w:rsid w:val="00990EF1"/>
    <w:rsid w:val="009B5B45"/>
    <w:rsid w:val="00A315BE"/>
    <w:rsid w:val="00AB5D27"/>
    <w:rsid w:val="00B42F1E"/>
    <w:rsid w:val="00B53E39"/>
    <w:rsid w:val="00C06321"/>
    <w:rsid w:val="00C9694F"/>
    <w:rsid w:val="00CD0207"/>
    <w:rsid w:val="00D715AB"/>
    <w:rsid w:val="00DD2633"/>
    <w:rsid w:val="00DD53AA"/>
    <w:rsid w:val="00ED643D"/>
    <w:rsid w:val="00F737F8"/>
    <w:rsid w:val="00FC70F8"/>
    <w:rsid w:val="00FD58FD"/>
    <w:rsid w:val="01345E86"/>
    <w:rsid w:val="02814188"/>
    <w:rsid w:val="02AE6C4F"/>
    <w:rsid w:val="02AF383B"/>
    <w:rsid w:val="046917C8"/>
    <w:rsid w:val="04E27EC8"/>
    <w:rsid w:val="056F00BE"/>
    <w:rsid w:val="05962A91"/>
    <w:rsid w:val="05A9768D"/>
    <w:rsid w:val="05EA0A71"/>
    <w:rsid w:val="061F2A86"/>
    <w:rsid w:val="06DC0977"/>
    <w:rsid w:val="071D53FA"/>
    <w:rsid w:val="07A1396F"/>
    <w:rsid w:val="08F63846"/>
    <w:rsid w:val="091A12E3"/>
    <w:rsid w:val="09894355"/>
    <w:rsid w:val="0A1B7A08"/>
    <w:rsid w:val="0AE3496C"/>
    <w:rsid w:val="0B310AFB"/>
    <w:rsid w:val="0BD22349"/>
    <w:rsid w:val="0C346B5F"/>
    <w:rsid w:val="0C9E222B"/>
    <w:rsid w:val="0CA35F37"/>
    <w:rsid w:val="0D4E1EA3"/>
    <w:rsid w:val="0DFC22F0"/>
    <w:rsid w:val="0E124C7E"/>
    <w:rsid w:val="0E4E4000"/>
    <w:rsid w:val="0EAA0C19"/>
    <w:rsid w:val="0EF44384"/>
    <w:rsid w:val="0F0767AD"/>
    <w:rsid w:val="0F60262E"/>
    <w:rsid w:val="1025513D"/>
    <w:rsid w:val="11270A41"/>
    <w:rsid w:val="11511F61"/>
    <w:rsid w:val="11532DF4"/>
    <w:rsid w:val="128D1A91"/>
    <w:rsid w:val="12C66037"/>
    <w:rsid w:val="13357322"/>
    <w:rsid w:val="1345709F"/>
    <w:rsid w:val="13AA0065"/>
    <w:rsid w:val="141C6857"/>
    <w:rsid w:val="14631F59"/>
    <w:rsid w:val="1497412F"/>
    <w:rsid w:val="14C64A14"/>
    <w:rsid w:val="15003A82"/>
    <w:rsid w:val="15477903"/>
    <w:rsid w:val="15836462"/>
    <w:rsid w:val="15A46B04"/>
    <w:rsid w:val="160C76EA"/>
    <w:rsid w:val="16D231FD"/>
    <w:rsid w:val="1724317E"/>
    <w:rsid w:val="17680005"/>
    <w:rsid w:val="1786728C"/>
    <w:rsid w:val="17B33C4A"/>
    <w:rsid w:val="17F85CBC"/>
    <w:rsid w:val="17FE735F"/>
    <w:rsid w:val="18004F1F"/>
    <w:rsid w:val="18D002CB"/>
    <w:rsid w:val="18D759CC"/>
    <w:rsid w:val="19670574"/>
    <w:rsid w:val="197113F3"/>
    <w:rsid w:val="198729C4"/>
    <w:rsid w:val="1ABA0B77"/>
    <w:rsid w:val="1BA87389"/>
    <w:rsid w:val="1BAA4748"/>
    <w:rsid w:val="1C077DEC"/>
    <w:rsid w:val="1C9378D2"/>
    <w:rsid w:val="1CD9227E"/>
    <w:rsid w:val="1E216E47"/>
    <w:rsid w:val="1F2C4469"/>
    <w:rsid w:val="20BB11A5"/>
    <w:rsid w:val="214E201A"/>
    <w:rsid w:val="215F445D"/>
    <w:rsid w:val="21894E00"/>
    <w:rsid w:val="22CD7BFD"/>
    <w:rsid w:val="236A1C2B"/>
    <w:rsid w:val="24417C14"/>
    <w:rsid w:val="250C7588"/>
    <w:rsid w:val="25235522"/>
    <w:rsid w:val="255E4015"/>
    <w:rsid w:val="26076BEC"/>
    <w:rsid w:val="26B76398"/>
    <w:rsid w:val="26DC2D2F"/>
    <w:rsid w:val="26EA594D"/>
    <w:rsid w:val="27B0758A"/>
    <w:rsid w:val="27C272BD"/>
    <w:rsid w:val="28984110"/>
    <w:rsid w:val="28FB12AB"/>
    <w:rsid w:val="29EA557F"/>
    <w:rsid w:val="2A1D4EAB"/>
    <w:rsid w:val="2AA64C74"/>
    <w:rsid w:val="2B247696"/>
    <w:rsid w:val="2BBA19E6"/>
    <w:rsid w:val="2D391DD0"/>
    <w:rsid w:val="2E073C7C"/>
    <w:rsid w:val="2E0C1292"/>
    <w:rsid w:val="2E5E5D75"/>
    <w:rsid w:val="2FF16992"/>
    <w:rsid w:val="30077F63"/>
    <w:rsid w:val="303074BA"/>
    <w:rsid w:val="306E7FE2"/>
    <w:rsid w:val="30DB6CFA"/>
    <w:rsid w:val="3413601C"/>
    <w:rsid w:val="343706EB"/>
    <w:rsid w:val="344828F8"/>
    <w:rsid w:val="34C5219B"/>
    <w:rsid w:val="34CC4988"/>
    <w:rsid w:val="34D13E25"/>
    <w:rsid w:val="34F34F5A"/>
    <w:rsid w:val="35152498"/>
    <w:rsid w:val="35B91D00"/>
    <w:rsid w:val="36A15391"/>
    <w:rsid w:val="37F963E3"/>
    <w:rsid w:val="38473C4D"/>
    <w:rsid w:val="39842625"/>
    <w:rsid w:val="3A410516"/>
    <w:rsid w:val="3AEC1B65"/>
    <w:rsid w:val="3AEE244B"/>
    <w:rsid w:val="3BA3677B"/>
    <w:rsid w:val="3CE33B06"/>
    <w:rsid w:val="3CEB6517"/>
    <w:rsid w:val="3CF054E5"/>
    <w:rsid w:val="3D8E3FB2"/>
    <w:rsid w:val="3DD551FD"/>
    <w:rsid w:val="3E2717D1"/>
    <w:rsid w:val="3E5933CB"/>
    <w:rsid w:val="3E8135D7"/>
    <w:rsid w:val="3ED14224"/>
    <w:rsid w:val="3F375A43"/>
    <w:rsid w:val="3F4254C0"/>
    <w:rsid w:val="3F604A21"/>
    <w:rsid w:val="3F6F78D3"/>
    <w:rsid w:val="40442135"/>
    <w:rsid w:val="40D309E5"/>
    <w:rsid w:val="412D5E39"/>
    <w:rsid w:val="42350960"/>
    <w:rsid w:val="43DA64E8"/>
    <w:rsid w:val="43F65ECD"/>
    <w:rsid w:val="44894F93"/>
    <w:rsid w:val="460074D7"/>
    <w:rsid w:val="47705F96"/>
    <w:rsid w:val="477B3E68"/>
    <w:rsid w:val="48627FD5"/>
    <w:rsid w:val="4A0D21C2"/>
    <w:rsid w:val="4A3F1534"/>
    <w:rsid w:val="4A5E50F2"/>
    <w:rsid w:val="4A630034"/>
    <w:rsid w:val="4AC50C38"/>
    <w:rsid w:val="4ACF24DE"/>
    <w:rsid w:val="4AF60EA8"/>
    <w:rsid w:val="4C000B48"/>
    <w:rsid w:val="4C4F418F"/>
    <w:rsid w:val="4C9A25B0"/>
    <w:rsid w:val="4CA1315A"/>
    <w:rsid w:val="4D387556"/>
    <w:rsid w:val="4D61085B"/>
    <w:rsid w:val="4D6D36A4"/>
    <w:rsid w:val="4DBA61BD"/>
    <w:rsid w:val="4FD712A8"/>
    <w:rsid w:val="50D123CB"/>
    <w:rsid w:val="51C714BE"/>
    <w:rsid w:val="51ED3546"/>
    <w:rsid w:val="530B469E"/>
    <w:rsid w:val="53FE3E7E"/>
    <w:rsid w:val="55CA58A4"/>
    <w:rsid w:val="56295441"/>
    <w:rsid w:val="570C5B60"/>
    <w:rsid w:val="584738ED"/>
    <w:rsid w:val="59B71030"/>
    <w:rsid w:val="5A0A5DD6"/>
    <w:rsid w:val="5ABA5A4E"/>
    <w:rsid w:val="5AD74D17"/>
    <w:rsid w:val="5B1C32AC"/>
    <w:rsid w:val="5B33135D"/>
    <w:rsid w:val="5C0E3189"/>
    <w:rsid w:val="5D795086"/>
    <w:rsid w:val="5DAD189A"/>
    <w:rsid w:val="5DC170F4"/>
    <w:rsid w:val="5E5272D4"/>
    <w:rsid w:val="5ED13367"/>
    <w:rsid w:val="602D281F"/>
    <w:rsid w:val="61081850"/>
    <w:rsid w:val="6171137E"/>
    <w:rsid w:val="624F4CCE"/>
    <w:rsid w:val="636429FB"/>
    <w:rsid w:val="638229CC"/>
    <w:rsid w:val="63940F69"/>
    <w:rsid w:val="64001362"/>
    <w:rsid w:val="655B7221"/>
    <w:rsid w:val="65640A91"/>
    <w:rsid w:val="65B17A4E"/>
    <w:rsid w:val="65C92FEA"/>
    <w:rsid w:val="65EF248D"/>
    <w:rsid w:val="67254250"/>
    <w:rsid w:val="672C292E"/>
    <w:rsid w:val="68161904"/>
    <w:rsid w:val="694320CF"/>
    <w:rsid w:val="6A112E93"/>
    <w:rsid w:val="6A667059"/>
    <w:rsid w:val="6A6F2D57"/>
    <w:rsid w:val="6AE82164"/>
    <w:rsid w:val="6B457289"/>
    <w:rsid w:val="6B811C71"/>
    <w:rsid w:val="6BD83F86"/>
    <w:rsid w:val="6BF54B38"/>
    <w:rsid w:val="6C3311BD"/>
    <w:rsid w:val="6CAB3449"/>
    <w:rsid w:val="6CF21078"/>
    <w:rsid w:val="6D11132F"/>
    <w:rsid w:val="6D6F3987"/>
    <w:rsid w:val="6DB1322D"/>
    <w:rsid w:val="6E8B769A"/>
    <w:rsid w:val="6F4D7AAA"/>
    <w:rsid w:val="6FCE7B7A"/>
    <w:rsid w:val="710E0A8B"/>
    <w:rsid w:val="71333A0D"/>
    <w:rsid w:val="716F59BA"/>
    <w:rsid w:val="71DD22F7"/>
    <w:rsid w:val="71FA5E13"/>
    <w:rsid w:val="721970A7"/>
    <w:rsid w:val="737B2DD6"/>
    <w:rsid w:val="73CA24B5"/>
    <w:rsid w:val="73D36354"/>
    <w:rsid w:val="7589009F"/>
    <w:rsid w:val="758D4034"/>
    <w:rsid w:val="75E706DE"/>
    <w:rsid w:val="75FA58F8"/>
    <w:rsid w:val="76547DEA"/>
    <w:rsid w:val="76EF1676"/>
    <w:rsid w:val="786849E4"/>
    <w:rsid w:val="79366790"/>
    <w:rsid w:val="79CE3466"/>
    <w:rsid w:val="79D66D67"/>
    <w:rsid w:val="7ABA2BCE"/>
    <w:rsid w:val="7AE33109"/>
    <w:rsid w:val="7B13024E"/>
    <w:rsid w:val="7BD42698"/>
    <w:rsid w:val="7CB2612E"/>
    <w:rsid w:val="7D805895"/>
    <w:rsid w:val="7DB30E32"/>
    <w:rsid w:val="7E183659"/>
    <w:rsid w:val="7E830842"/>
    <w:rsid w:val="7E9A50CB"/>
    <w:rsid w:val="7F224044"/>
    <w:rsid w:val="7F9F508F"/>
    <w:rsid w:val="7FB14DC3"/>
    <w:rsid w:val="7FD312D4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adjustRightInd w:val="0"/>
      <w:snapToGrid w:val="0"/>
      <w:spacing w:line="500" w:lineRule="exact"/>
      <w:ind w:firstLine="480" w:firstLineChars="200"/>
    </w:pPr>
    <w:rPr>
      <w:rFonts w:ascii="Times New Roman" w:hAnsi="Times New Roman" w:cs="Times New Roman"/>
      <w:sz w:val="24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cs="宋体"/>
      <w:kern w:val="2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0"/>
    <w:rPr>
      <w:rFonts w:cs="宋体"/>
      <w:kern w:val="2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cf8fa81e-f190-46f5-a8e5-b4936e504030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156090C3</paraID>
      <start>37</start>
      <end>38</end>
      <status>ignored</status>
      <modifiedWord/>
      <trackRevisions>false</trackRevisions>
    </reviewItem>
    <reviewItem>
      <errorID>290cb1d6-f8a5-40c5-9162-6c72b4e22b2b</errorID>
      <errorWord>的的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741FC93B</paraID>
      <start>20</start>
      <end>21</end>
      <status>modified</status>
      <modifiedWord>的</modifiedWord>
      <trackRevisions>false</trackRevisions>
    </reviewItem>
    <reviewItem>
      <errorID>2b19ed76-e15a-4021-b9e1-586bed40464f</errorID>
      <errorWord>二项</errorWord>
      <group>L1_Word</group>
      <groupName>字词问题</groupName>
      <ability>L2_Typo</ability>
      <abilityName>字词错误</abilityName>
      <candidateList>
        <item>两项</item>
      </candidateList>
      <explain/>
      <paraID>165CFE89</paraID>
      <start>12</start>
      <end>14</end>
      <status>modified</status>
      <modifiedWord>两项</modifiedWord>
      <trackRevisions>false</trackRevisions>
    </reviewItem>
    <reviewItem>
      <errorID>57afdbbd-e8cb-4043-acac-1dffdccd7b98</errorID>
      <errorWord>’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D158871</paraID>
      <start>35</start>
      <end>36</end>
      <status>ignored</status>
      <modifiedWord/>
      <trackRevisions>false</trackRevisions>
    </reviewItem>
    <reviewItem>
      <errorID>95f7a59f-55c7-4023-a6c8-986eab54569d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58DB7C38</paraID>
      <start>17</start>
      <end>18</end>
      <status>modified</status>
      <modifiedWord>；</modifiedWord>
      <trackRevisions>false</trackRevisions>
    </reviewItem>
    <reviewItem>
      <errorID>23e9aa6f-9716-401d-81b6-4aafea3984da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6937CA28</paraID>
      <start>11</start>
      <end>12</end>
      <status>modified</status>
      <modifiedWord>；</modifiedWord>
      <trackRevisions>false</trackRevisions>
    </reviewItem>
    <reviewItem>
      <errorID>0242e633-b852-4a97-8eb1-a0ba9a1fa241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4AF25C84</paraID>
      <start>12</start>
      <end>13</end>
      <status>modified</status>
      <modifiedWord>；</modifiedWord>
      <trackRevisions>false</trackRevisions>
    </reviewItem>
    <reviewItem>
      <errorID>f4cd4b69-cec9-4b80-9e1d-afca4b2ba708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36AB568E</paraID>
      <start>41</start>
      <end>42</end>
      <status>modified</status>
      <modifiedWord>；</modifiedWord>
      <trackRevisions>false</trackRevisions>
    </reviewItem>
    <reviewItem>
      <errorID>88752bc8-bcc5-49c0-9b73-3bcf5dd6fcb4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510CD1B1</paraID>
      <start>21</start>
      <end>22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f35df15-bd44-4633-a627-b3e23f97d4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1410</Words>
  <Characters>4571</Characters>
  <Lines>38</Lines>
  <Paragraphs>10</Paragraphs>
  <TotalTime>15</TotalTime>
  <ScaleCrop>false</ScaleCrop>
  <LinksUpToDate>false</LinksUpToDate>
  <CharactersWithSpaces>5047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2025-03-03T00:12:00Z</dcterms:created>
  <dc:creator>lulu</dc:creator>
  <cp:lastModifiedBy>陈君君</cp:lastModifiedBy>
  <cp:lastPrinted>2023-04-13T03:15:00Z</cp:lastPrinted>
  <dcterms:modified xsi:type="dcterms:W3CDTF">2026-03-17T07:21:26Z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5DECCCD552F042F3B7EFB5E321041C37_13</vt:lpwstr>
  </property>
  <property fmtid="{D5CDD505-2E9C-101B-9397-08002B2CF9AE}" pid="4" name="KSOTemplateDocerSaveRecord">
    <vt:lpwstr>eyJoZGlkIjoiZWYxZTc1MzM5NGQyYjNlYjc2MjMxNGNkYWM1M2RkNGUiLCJ1c2VySWQiOiIzNzY4ODQ5MTMifQ==</vt:lpwstr>
  </property>
</Properties>
</file>